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94" w:rsidRDefault="00CE4929">
      <w:r>
        <w:t xml:space="preserve">Программа переподготовки водителей транспортных средств с </w:t>
      </w:r>
      <w:proofErr w:type="gramStart"/>
      <w:r>
        <w:t>категории  «</w:t>
      </w:r>
      <w:proofErr w:type="gramEnd"/>
      <w:r>
        <w:t>В» на категорию «С»</w:t>
      </w:r>
    </w:p>
    <w:p w:rsidR="00CE4929" w:rsidRDefault="00CE4929" w:rsidP="00CE4929">
      <w:pPr>
        <w:jc w:val="center"/>
      </w:pPr>
      <w:r>
        <w:t>Учебный план</w:t>
      </w:r>
    </w:p>
    <w:p w:rsidR="00CE4929" w:rsidRDefault="00CE4929" w:rsidP="00CE4929">
      <w:pPr>
        <w:pStyle w:val="a3"/>
        <w:spacing w:before="2"/>
        <w:rPr>
          <w:sz w:val="14"/>
        </w:rPr>
      </w:pPr>
    </w:p>
    <w:p w:rsidR="00CE4929" w:rsidRDefault="00CE4929" w:rsidP="00CE4929">
      <w:pPr>
        <w:pStyle w:val="a3"/>
        <w:spacing w:before="2"/>
        <w:rPr>
          <w:sz w:val="14"/>
        </w:rPr>
      </w:pPr>
    </w:p>
    <w:p w:rsidR="00CE4929" w:rsidRDefault="00CE4929" w:rsidP="00CE4929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802"/>
        <w:gridCol w:w="1623"/>
        <w:gridCol w:w="1604"/>
      </w:tblGrid>
      <w:tr w:rsidR="00CE4929" w:rsidTr="00CE4929">
        <w:trPr>
          <w:trHeight w:val="460"/>
        </w:trPr>
        <w:tc>
          <w:tcPr>
            <w:tcW w:w="5948" w:type="dxa"/>
            <w:vMerge w:val="restart"/>
          </w:tcPr>
          <w:p w:rsidR="00CE4929" w:rsidRDefault="00CE4929" w:rsidP="00BB523C">
            <w:pPr>
              <w:pStyle w:val="TableParagraph"/>
              <w:spacing w:before="101"/>
              <w:ind w:left="2103" w:right="20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Учебные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предметы</w:t>
            </w:r>
            <w:proofErr w:type="spellEnd"/>
          </w:p>
        </w:tc>
        <w:tc>
          <w:tcPr>
            <w:tcW w:w="4029" w:type="dxa"/>
            <w:gridSpan w:val="3"/>
          </w:tcPr>
          <w:p w:rsidR="00CE4929" w:rsidRDefault="00CE4929" w:rsidP="00BB523C">
            <w:pPr>
              <w:pStyle w:val="TableParagraph"/>
              <w:spacing w:before="101"/>
              <w:ind w:left="1207"/>
              <w:rPr>
                <w:sz w:val="21"/>
              </w:rPr>
            </w:pPr>
            <w:proofErr w:type="spellStart"/>
            <w:r>
              <w:rPr>
                <w:sz w:val="21"/>
              </w:rPr>
              <w:t>Количество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часов</w:t>
            </w:r>
            <w:proofErr w:type="spellEnd"/>
          </w:p>
        </w:tc>
      </w:tr>
      <w:tr w:rsidR="00CE4929" w:rsidTr="00CE4929">
        <w:trPr>
          <w:trHeight w:val="450"/>
        </w:trPr>
        <w:tc>
          <w:tcPr>
            <w:tcW w:w="5948" w:type="dxa"/>
            <w:vMerge/>
            <w:tcBorders>
              <w:top w:val="nil"/>
            </w:tcBorders>
          </w:tcPr>
          <w:p w:rsidR="00CE4929" w:rsidRDefault="00CE4929" w:rsidP="00BB523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 w:val="restart"/>
          </w:tcPr>
          <w:p w:rsidR="00CE4929" w:rsidRDefault="00CE4929" w:rsidP="00BB523C">
            <w:pPr>
              <w:pStyle w:val="TableParagraph"/>
              <w:spacing w:before="78"/>
              <w:ind w:left="147"/>
              <w:rPr>
                <w:rFonts w:ascii="Cambria" w:hAnsi="Cambria"/>
                <w:sz w:val="21"/>
              </w:rPr>
            </w:pPr>
            <w:proofErr w:type="spellStart"/>
            <w:r>
              <w:rPr>
                <w:rFonts w:ascii="Cambria" w:hAnsi="Cambria"/>
                <w:spacing w:val="-2"/>
                <w:sz w:val="21"/>
              </w:rPr>
              <w:t>Вceгo</w:t>
            </w:r>
            <w:proofErr w:type="spellEnd"/>
          </w:p>
        </w:tc>
        <w:tc>
          <w:tcPr>
            <w:tcW w:w="3227" w:type="dxa"/>
            <w:gridSpan w:val="2"/>
          </w:tcPr>
          <w:p w:rsidR="00CE4929" w:rsidRDefault="00CE4929" w:rsidP="00BB523C">
            <w:pPr>
              <w:pStyle w:val="TableParagraph"/>
              <w:spacing w:before="82"/>
              <w:ind w:left="1068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spellStart"/>
            <w:r>
              <w:rPr>
                <w:sz w:val="21"/>
              </w:rPr>
              <w:t>том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числе</w:t>
            </w:r>
            <w:proofErr w:type="spellEnd"/>
          </w:p>
        </w:tc>
      </w:tr>
      <w:tr w:rsidR="00CE4929" w:rsidTr="00CE4929">
        <w:trPr>
          <w:trHeight w:val="690"/>
        </w:trPr>
        <w:tc>
          <w:tcPr>
            <w:tcW w:w="5948" w:type="dxa"/>
            <w:vMerge/>
            <w:tcBorders>
              <w:top w:val="nil"/>
            </w:tcBorders>
          </w:tcPr>
          <w:p w:rsidR="00CE4929" w:rsidRDefault="00CE4929" w:rsidP="00BB523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E4929" w:rsidRDefault="00CE4929" w:rsidP="00BB523C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CE4929" w:rsidRDefault="00CE4929" w:rsidP="00BB523C">
            <w:pPr>
              <w:pStyle w:val="TableParagraph"/>
              <w:spacing w:before="74" w:line="237" w:lineRule="auto"/>
              <w:ind w:left="478" w:hanging="331"/>
            </w:pPr>
            <w:proofErr w:type="spellStart"/>
            <w:r>
              <w:rPr>
                <w:spacing w:val="-2"/>
                <w:w w:val="95"/>
              </w:rPr>
              <w:t>Теоретические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  <w:tc>
          <w:tcPr>
            <w:tcW w:w="1604" w:type="dxa"/>
          </w:tcPr>
          <w:p w:rsidR="00CE4929" w:rsidRDefault="00CE4929" w:rsidP="00BB523C">
            <w:pPr>
              <w:pStyle w:val="TableParagraph"/>
              <w:spacing w:before="74" w:line="237" w:lineRule="auto"/>
              <w:ind w:left="463" w:hanging="300"/>
            </w:pPr>
            <w:proofErr w:type="spellStart"/>
            <w:r>
              <w:rPr>
                <w:spacing w:val="-2"/>
                <w:w w:val="95"/>
              </w:rPr>
              <w:t>Практические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</w:tr>
      <w:tr w:rsidR="00CE4929" w:rsidTr="00CE4929">
        <w:trPr>
          <w:trHeight w:val="445"/>
        </w:trPr>
        <w:tc>
          <w:tcPr>
            <w:tcW w:w="9977" w:type="dxa"/>
            <w:gridSpan w:val="4"/>
          </w:tcPr>
          <w:p w:rsidR="00CE4929" w:rsidRDefault="00CE4929" w:rsidP="00CE4929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1"/>
              </w:rPr>
              <w:t>Учебные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предметы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специального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цикла</w:t>
            </w:r>
            <w:proofErr w:type="spellEnd"/>
          </w:p>
        </w:tc>
      </w:tr>
      <w:tr w:rsidR="00CE4929" w:rsidTr="00CE4929">
        <w:trPr>
          <w:trHeight w:val="695"/>
        </w:trPr>
        <w:tc>
          <w:tcPr>
            <w:tcW w:w="5948" w:type="dxa"/>
          </w:tcPr>
          <w:p w:rsidR="00CE4929" w:rsidRPr="00CE4929" w:rsidRDefault="00CE4929" w:rsidP="00BB523C">
            <w:pPr>
              <w:pStyle w:val="TableParagraph"/>
              <w:spacing w:before="88" w:line="232" w:lineRule="auto"/>
              <w:ind w:left="80" w:right="159" w:firstLine="4"/>
              <w:rPr>
                <w:lang w:val="ru-RU"/>
              </w:rPr>
            </w:pPr>
            <w:r w:rsidRPr="00CE4929">
              <w:rPr>
                <w:w w:val="95"/>
                <w:lang w:val="ru-RU"/>
              </w:rPr>
              <w:t xml:space="preserve">Устройство и техническое обслуживание транспортных </w:t>
            </w:r>
            <w:r w:rsidRPr="00CE4929">
              <w:rPr>
                <w:lang w:val="ru-RU"/>
              </w:rPr>
              <w:t>средств</w:t>
            </w:r>
            <w:r w:rsidRPr="00CE4929">
              <w:rPr>
                <w:spacing w:val="-2"/>
                <w:lang w:val="ru-RU"/>
              </w:rPr>
              <w:t xml:space="preserve"> </w:t>
            </w:r>
            <w:r w:rsidRPr="00CE4929">
              <w:rPr>
                <w:lang w:val="ru-RU"/>
              </w:rPr>
              <w:t>категории «С» как</w:t>
            </w:r>
            <w:r w:rsidRPr="00CE4929">
              <w:rPr>
                <w:spacing w:val="-9"/>
                <w:lang w:val="ru-RU"/>
              </w:rPr>
              <w:t xml:space="preserve"> </w:t>
            </w:r>
            <w:r w:rsidRPr="00CE4929">
              <w:rPr>
                <w:lang w:val="ru-RU"/>
              </w:rPr>
              <w:t>объектов управления</w:t>
            </w:r>
          </w:p>
        </w:tc>
        <w:tc>
          <w:tcPr>
            <w:tcW w:w="802" w:type="dxa"/>
          </w:tcPr>
          <w:p w:rsidR="00CE4929" w:rsidRDefault="00CE4929" w:rsidP="00BB523C">
            <w:pPr>
              <w:pStyle w:val="TableParagraph"/>
              <w:spacing w:before="68"/>
              <w:ind w:left="283" w:right="24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  <w:tc>
          <w:tcPr>
            <w:tcW w:w="1623" w:type="dxa"/>
          </w:tcPr>
          <w:p w:rsidR="00CE4929" w:rsidRDefault="00CE4929" w:rsidP="00BB523C">
            <w:pPr>
              <w:pStyle w:val="TableParagraph"/>
              <w:spacing w:before="77"/>
              <w:ind w:right="675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1604" w:type="dxa"/>
          </w:tcPr>
          <w:p w:rsidR="00CE4929" w:rsidRDefault="00CE4929" w:rsidP="00BB523C">
            <w:pPr>
              <w:pStyle w:val="TableParagraph"/>
              <w:spacing w:before="63"/>
              <w:ind w:left="2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 w:rsidR="00CE4929" w:rsidTr="00CE4929">
        <w:trPr>
          <w:trHeight w:val="445"/>
        </w:trPr>
        <w:tc>
          <w:tcPr>
            <w:tcW w:w="5948" w:type="dxa"/>
          </w:tcPr>
          <w:p w:rsidR="00CE4929" w:rsidRPr="00CE4929" w:rsidRDefault="00CE4929" w:rsidP="00BB523C">
            <w:pPr>
              <w:pStyle w:val="TableParagraph"/>
              <w:spacing w:before="82"/>
              <w:ind w:left="80"/>
              <w:rPr>
                <w:lang w:val="ru-RU"/>
              </w:rPr>
            </w:pPr>
            <w:r w:rsidRPr="00CE4929">
              <w:rPr>
                <w:spacing w:val="-2"/>
                <w:w w:val="95"/>
                <w:lang w:val="ru-RU"/>
              </w:rPr>
              <w:t>Основы</w:t>
            </w:r>
            <w:r w:rsidRPr="00CE4929">
              <w:rPr>
                <w:spacing w:val="3"/>
                <w:lang w:val="ru-RU"/>
              </w:rPr>
              <w:t xml:space="preserve"> </w:t>
            </w:r>
            <w:r w:rsidRPr="00CE4929">
              <w:rPr>
                <w:spacing w:val="-2"/>
                <w:w w:val="95"/>
                <w:lang w:val="ru-RU"/>
              </w:rPr>
              <w:t>управления</w:t>
            </w:r>
            <w:r w:rsidRPr="00CE4929">
              <w:rPr>
                <w:spacing w:val="15"/>
                <w:lang w:val="ru-RU"/>
              </w:rPr>
              <w:t xml:space="preserve"> </w:t>
            </w:r>
            <w:r w:rsidRPr="00CE4929">
              <w:rPr>
                <w:spacing w:val="-2"/>
                <w:w w:val="95"/>
                <w:lang w:val="ru-RU"/>
              </w:rPr>
              <w:t>транспортными</w:t>
            </w:r>
            <w:r w:rsidRPr="00CE4929">
              <w:rPr>
                <w:spacing w:val="19"/>
                <w:lang w:val="ru-RU"/>
              </w:rPr>
              <w:t xml:space="preserve"> </w:t>
            </w:r>
            <w:r w:rsidRPr="00CE4929">
              <w:rPr>
                <w:spacing w:val="-2"/>
                <w:w w:val="95"/>
                <w:lang w:val="ru-RU"/>
              </w:rPr>
              <w:t>средствами</w:t>
            </w:r>
            <w:r w:rsidRPr="00CE4929">
              <w:rPr>
                <w:spacing w:val="5"/>
                <w:lang w:val="ru-RU"/>
              </w:rPr>
              <w:t xml:space="preserve"> </w:t>
            </w:r>
            <w:r w:rsidRPr="00CE4929">
              <w:rPr>
                <w:spacing w:val="-2"/>
                <w:w w:val="95"/>
                <w:lang w:val="ru-RU"/>
              </w:rPr>
              <w:t>категории</w:t>
            </w:r>
            <w:r w:rsidRPr="00CE4929">
              <w:rPr>
                <w:spacing w:val="13"/>
                <w:lang w:val="ru-RU"/>
              </w:rPr>
              <w:t xml:space="preserve"> </w:t>
            </w:r>
            <w:r w:rsidRPr="00CE4929">
              <w:rPr>
                <w:spacing w:val="-5"/>
                <w:w w:val="95"/>
                <w:lang w:val="ru-RU"/>
              </w:rPr>
              <w:t>«С»</w:t>
            </w:r>
          </w:p>
        </w:tc>
        <w:tc>
          <w:tcPr>
            <w:tcW w:w="802" w:type="dxa"/>
          </w:tcPr>
          <w:p w:rsidR="00CE4929" w:rsidRDefault="00CE4929" w:rsidP="00BB523C">
            <w:pPr>
              <w:pStyle w:val="TableParagraph"/>
              <w:spacing w:before="82"/>
              <w:ind w:left="282" w:right="243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623" w:type="dxa"/>
          </w:tcPr>
          <w:p w:rsidR="00CE4929" w:rsidRDefault="00CE4929" w:rsidP="00BB523C">
            <w:pPr>
              <w:pStyle w:val="TableParagraph"/>
              <w:spacing w:after="1"/>
              <w:rPr>
                <w:sz w:val="12"/>
              </w:rPr>
            </w:pPr>
          </w:p>
          <w:p w:rsidR="00CE4929" w:rsidRDefault="00CE4929" w:rsidP="00BB523C">
            <w:pPr>
              <w:pStyle w:val="TableParagraph"/>
              <w:spacing w:line="148" w:lineRule="exact"/>
              <w:ind w:left="78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61FAD9FB" wp14:editId="6F89601A">
                  <wp:extent cx="48766" cy="9448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CE4929" w:rsidRDefault="00CE4929" w:rsidP="00BB523C">
            <w:pPr>
              <w:pStyle w:val="TableParagraph"/>
              <w:spacing w:before="63"/>
              <w:ind w:left="2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 w:rsidR="00CE4929" w:rsidTr="00CE4929">
        <w:trPr>
          <w:trHeight w:val="695"/>
        </w:trPr>
        <w:tc>
          <w:tcPr>
            <w:tcW w:w="5948" w:type="dxa"/>
          </w:tcPr>
          <w:p w:rsidR="00CE4929" w:rsidRPr="00CE4929" w:rsidRDefault="00CE4929" w:rsidP="00BB523C">
            <w:pPr>
              <w:pStyle w:val="TableParagraph"/>
              <w:spacing w:before="79" w:line="237" w:lineRule="auto"/>
              <w:ind w:left="74" w:right="159" w:firstLine="5"/>
              <w:rPr>
                <w:lang w:val="ru-RU"/>
              </w:rPr>
            </w:pPr>
            <w:r w:rsidRPr="00CE4929">
              <w:rPr>
                <w:lang w:val="ru-RU"/>
              </w:rPr>
              <w:t>Вождение транспортных средств категории «С»</w:t>
            </w:r>
            <w:r w:rsidRPr="00CE4929">
              <w:rPr>
                <w:spacing w:val="-11"/>
                <w:lang w:val="ru-RU"/>
              </w:rPr>
              <w:t xml:space="preserve"> </w:t>
            </w:r>
            <w:r w:rsidRPr="00CE4929">
              <w:rPr>
                <w:lang w:val="ru-RU"/>
              </w:rPr>
              <w:t xml:space="preserve">(с </w:t>
            </w:r>
            <w:r w:rsidRPr="00CE4929">
              <w:rPr>
                <w:w w:val="95"/>
                <w:lang w:val="ru-RU"/>
              </w:rPr>
              <w:t>механической</w:t>
            </w:r>
            <w:r w:rsidRPr="00CE4929">
              <w:rPr>
                <w:spacing w:val="40"/>
                <w:lang w:val="ru-RU"/>
              </w:rPr>
              <w:t xml:space="preserve"> </w:t>
            </w:r>
            <w:r w:rsidRPr="00CE4929">
              <w:rPr>
                <w:w w:val="95"/>
                <w:lang w:val="ru-RU"/>
              </w:rPr>
              <w:t>трансмиссией/с автоматической трансмиссией)</w:t>
            </w:r>
          </w:p>
        </w:tc>
        <w:tc>
          <w:tcPr>
            <w:tcW w:w="802" w:type="dxa"/>
          </w:tcPr>
          <w:p w:rsidR="00CE4929" w:rsidRDefault="00CE4929" w:rsidP="00BB523C">
            <w:pPr>
              <w:pStyle w:val="TableParagraph"/>
              <w:spacing w:before="77"/>
              <w:ind w:left="165"/>
            </w:pPr>
            <w:r>
              <w:rPr>
                <w:spacing w:val="-2"/>
              </w:rPr>
              <w:t>38/36</w:t>
            </w:r>
          </w:p>
        </w:tc>
        <w:tc>
          <w:tcPr>
            <w:tcW w:w="1623" w:type="dxa"/>
          </w:tcPr>
          <w:p w:rsidR="00CE4929" w:rsidRDefault="00CE4929" w:rsidP="00BB523C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CE4929" w:rsidRPr="00CE4929" w:rsidRDefault="00CE4929" w:rsidP="00CE4929">
            <w:pPr>
              <w:pStyle w:val="TableParagraph"/>
              <w:spacing w:before="87"/>
              <w:ind w:left="541" w:right="539"/>
              <w:jc w:val="center"/>
              <w:rPr>
                <w:sz w:val="21"/>
                <w:lang w:val="ru-RU"/>
              </w:rPr>
            </w:pPr>
            <w:r>
              <w:rPr>
                <w:spacing w:val="-2"/>
                <w:sz w:val="21"/>
              </w:rPr>
              <w:t>38/3</w:t>
            </w:r>
            <w:r>
              <w:rPr>
                <w:spacing w:val="-2"/>
                <w:sz w:val="21"/>
                <w:lang w:val="ru-RU"/>
              </w:rPr>
              <w:t>6</w:t>
            </w:r>
            <w:bookmarkStart w:id="0" w:name="_GoBack"/>
            <w:bookmarkEnd w:id="0"/>
          </w:p>
        </w:tc>
      </w:tr>
      <w:tr w:rsidR="00CE4929" w:rsidTr="00CE4929">
        <w:trPr>
          <w:trHeight w:val="445"/>
        </w:trPr>
        <w:tc>
          <w:tcPr>
            <w:tcW w:w="9977" w:type="dxa"/>
            <w:gridSpan w:val="4"/>
          </w:tcPr>
          <w:p w:rsidR="00CE4929" w:rsidRDefault="00CE4929" w:rsidP="00CE4929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pacing w:val="-5"/>
              </w:rPr>
              <w:t>Учебные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предметы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профессионального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цикла</w:t>
            </w:r>
            <w:proofErr w:type="spellEnd"/>
          </w:p>
        </w:tc>
      </w:tr>
      <w:tr w:rsidR="00CE4929" w:rsidTr="00CE4929">
        <w:trPr>
          <w:trHeight w:val="705"/>
        </w:trPr>
        <w:tc>
          <w:tcPr>
            <w:tcW w:w="5948" w:type="dxa"/>
          </w:tcPr>
          <w:p w:rsidR="00CE4929" w:rsidRPr="00CE4929" w:rsidRDefault="00CE4929" w:rsidP="00BB523C">
            <w:pPr>
              <w:pStyle w:val="TableParagraph"/>
              <w:spacing w:before="76" w:line="230" w:lineRule="auto"/>
              <w:ind w:left="75" w:right="159" w:hanging="5"/>
              <w:rPr>
                <w:sz w:val="23"/>
                <w:lang w:val="ru-RU"/>
              </w:rPr>
            </w:pPr>
            <w:r w:rsidRPr="00CE4929">
              <w:rPr>
                <w:w w:val="90"/>
                <w:sz w:val="23"/>
                <w:lang w:val="ru-RU"/>
              </w:rPr>
              <w:t xml:space="preserve">Организация и выполнение грузовых перевозок </w:t>
            </w:r>
            <w:r w:rsidRPr="00CE4929">
              <w:rPr>
                <w:w w:val="95"/>
                <w:sz w:val="23"/>
                <w:lang w:val="ru-RU"/>
              </w:rPr>
              <w:t>автомобильным</w:t>
            </w:r>
            <w:r w:rsidRPr="00CE4929">
              <w:rPr>
                <w:spacing w:val="40"/>
                <w:sz w:val="23"/>
                <w:lang w:val="ru-RU"/>
              </w:rPr>
              <w:t xml:space="preserve"> </w:t>
            </w:r>
            <w:r w:rsidRPr="00CE4929">
              <w:rPr>
                <w:w w:val="95"/>
                <w:sz w:val="23"/>
                <w:lang w:val="ru-RU"/>
              </w:rPr>
              <w:t>транспортом</w:t>
            </w:r>
          </w:p>
        </w:tc>
        <w:tc>
          <w:tcPr>
            <w:tcW w:w="802" w:type="dxa"/>
          </w:tcPr>
          <w:p w:rsidR="00CE4929" w:rsidRDefault="00CE4929" w:rsidP="00BB523C">
            <w:pPr>
              <w:pStyle w:val="TableParagraph"/>
              <w:spacing w:before="68"/>
              <w:ind w:left="29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1623" w:type="dxa"/>
          </w:tcPr>
          <w:p w:rsidR="00CE4929" w:rsidRDefault="00CE4929" w:rsidP="00BB523C">
            <w:pPr>
              <w:pStyle w:val="TableParagraph"/>
              <w:spacing w:before="63"/>
              <w:ind w:right="730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604" w:type="dxa"/>
          </w:tcPr>
          <w:p w:rsidR="00CE4929" w:rsidRDefault="00CE4929" w:rsidP="00BB523C">
            <w:pPr>
              <w:pStyle w:val="TableParagraph"/>
              <w:spacing w:before="57"/>
              <w:ind w:left="1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7"/>
                <w:sz w:val="24"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2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806"/>
        <w:gridCol w:w="1617"/>
        <w:gridCol w:w="1847"/>
      </w:tblGrid>
      <w:tr w:rsidR="00CE4929" w:rsidTr="00CE4929">
        <w:trPr>
          <w:trHeight w:val="469"/>
        </w:trPr>
        <w:tc>
          <w:tcPr>
            <w:tcW w:w="10198" w:type="dxa"/>
            <w:gridSpan w:val="4"/>
          </w:tcPr>
          <w:p w:rsidR="00CE4929" w:rsidRDefault="00CE4929" w:rsidP="00CE4929">
            <w:pPr>
              <w:pStyle w:val="TableParagraph"/>
              <w:spacing w:before="96"/>
              <w:ind w:left="3650" w:right="3651"/>
              <w:jc w:val="center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</w:tr>
      <w:tr w:rsidR="00CE4929" w:rsidTr="00CE4929">
        <w:trPr>
          <w:trHeight w:val="450"/>
        </w:trPr>
        <w:tc>
          <w:tcPr>
            <w:tcW w:w="5928" w:type="dxa"/>
          </w:tcPr>
          <w:p w:rsidR="00CE4929" w:rsidRDefault="00CE4929" w:rsidP="00CE4929">
            <w:pPr>
              <w:pStyle w:val="TableParagraph"/>
              <w:spacing w:before="72"/>
              <w:ind w:left="65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  <w:tc>
          <w:tcPr>
            <w:tcW w:w="806" w:type="dxa"/>
          </w:tcPr>
          <w:p w:rsidR="00CE4929" w:rsidRDefault="00CE4929" w:rsidP="00CE4929">
            <w:pPr>
              <w:pStyle w:val="TableParagraph"/>
              <w:spacing w:before="77"/>
              <w:ind w:left="41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617" w:type="dxa"/>
          </w:tcPr>
          <w:p w:rsidR="00CE4929" w:rsidRDefault="00CE4929" w:rsidP="00CE4929">
            <w:pPr>
              <w:pStyle w:val="TableParagraph"/>
              <w:spacing w:before="82"/>
              <w:ind w:left="48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847" w:type="dxa"/>
          </w:tcPr>
          <w:p w:rsidR="00CE4929" w:rsidRDefault="00CE4929" w:rsidP="00CE4929">
            <w:pPr>
              <w:pStyle w:val="TableParagraph"/>
              <w:spacing w:before="82"/>
              <w:ind w:left="20"/>
              <w:jc w:val="center"/>
            </w:pPr>
            <w:r>
              <w:rPr>
                <w:w w:val="97"/>
              </w:rPr>
              <w:t>2</w:t>
            </w:r>
          </w:p>
        </w:tc>
      </w:tr>
      <w:tr w:rsidR="00CE4929" w:rsidTr="00CE4929">
        <w:trPr>
          <w:trHeight w:val="455"/>
        </w:trPr>
        <w:tc>
          <w:tcPr>
            <w:tcW w:w="5928" w:type="dxa"/>
          </w:tcPr>
          <w:p w:rsidR="00CE4929" w:rsidRDefault="00CE4929" w:rsidP="00CE4929">
            <w:pPr>
              <w:pStyle w:val="TableParagraph"/>
              <w:spacing w:before="72"/>
              <w:ind w:left="65"/>
            </w:pPr>
            <w:proofErr w:type="spellStart"/>
            <w:r>
              <w:rPr>
                <w:spacing w:val="-2"/>
              </w:rPr>
              <w:t>Итого</w:t>
            </w:r>
            <w:proofErr w:type="spellEnd"/>
          </w:p>
        </w:tc>
        <w:tc>
          <w:tcPr>
            <w:tcW w:w="806" w:type="dxa"/>
          </w:tcPr>
          <w:p w:rsidR="00CE4929" w:rsidRDefault="00CE4929" w:rsidP="00CE4929">
            <w:pPr>
              <w:pStyle w:val="TableParagraph"/>
              <w:spacing w:before="82"/>
              <w:ind w:left="146" w:right="113"/>
              <w:jc w:val="center"/>
            </w:pPr>
            <w:r>
              <w:rPr>
                <w:spacing w:val="-2"/>
              </w:rPr>
              <w:t>84/82</w:t>
            </w:r>
          </w:p>
        </w:tc>
        <w:tc>
          <w:tcPr>
            <w:tcW w:w="1617" w:type="dxa"/>
          </w:tcPr>
          <w:p w:rsidR="00CE4929" w:rsidRDefault="00CE4929" w:rsidP="00CE4929">
            <w:pPr>
              <w:pStyle w:val="TableParagraph"/>
              <w:spacing w:before="82"/>
              <w:ind w:left="693" w:right="658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847" w:type="dxa"/>
          </w:tcPr>
          <w:p w:rsidR="00CE4929" w:rsidRDefault="00CE4929" w:rsidP="00CE4929">
            <w:pPr>
              <w:pStyle w:val="TableParagraph"/>
              <w:spacing w:before="82"/>
              <w:ind w:left="526" w:right="524"/>
              <w:jc w:val="center"/>
            </w:pPr>
            <w:r>
              <w:rPr>
                <w:spacing w:val="-2"/>
              </w:rPr>
              <w:t>50/48</w:t>
            </w:r>
          </w:p>
        </w:tc>
      </w:tr>
    </w:tbl>
    <w:p w:rsidR="00CE4929" w:rsidRDefault="00CE4929" w:rsidP="00CE4929">
      <w:pPr>
        <w:jc w:val="center"/>
        <w:rPr>
          <w:rFonts w:ascii="Consolas"/>
          <w:sz w:val="24"/>
        </w:rPr>
        <w:sectPr w:rsidR="00CE4929">
          <w:footerReference w:type="default" r:id="rId5"/>
          <w:pgSz w:w="11900" w:h="16840"/>
          <w:pgMar w:top="1420" w:right="460" w:bottom="860" w:left="500" w:header="0" w:footer="672" w:gutter="0"/>
          <w:cols w:space="720"/>
        </w:sectPr>
      </w:pPr>
    </w:p>
    <w:p w:rsidR="00CE4929" w:rsidRDefault="00CE4929" w:rsidP="00CE4929">
      <w:pPr>
        <w:pStyle w:val="a3"/>
        <w:rPr>
          <w:sz w:val="2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15240</wp:posOffset>
                </wp:positionV>
                <wp:extent cx="7407275" cy="10666095"/>
                <wp:effectExtent l="8255" t="5715" r="444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275" cy="10666095"/>
                          <a:chOff x="58" y="24"/>
                          <a:chExt cx="11665" cy="1679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" y="16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20" y="1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43" y="16804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" y="84"/>
                            <a:ext cx="108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EF9D4" id="Группа 1" o:spid="_x0000_s1026" style="position:absolute;margin-left:2.9pt;margin-top:1.2pt;width:583.25pt;height:839.85pt;z-index:-251657216;mso-position-horizontal-relative:page;mso-position-vertical-relative:page" coordorigin="58,24" coordsize="11665,1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">
                <v:line id="Line 3" o:spid="_x0000_s1027" style="position:absolute;visibility:visible;mso-wrap-style:square" from="60,16778" to="60,1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" strokeweight=".24pt"/>
                <v:line id="Line 4" o:spid="_x0000_s1028" style="position:absolute;visibility:visible;mso-wrap-style:square" from="11720,16821" to="11720,1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5" o:spid="_x0000_s1029" style="position:absolute;visibility:visible;mso-wrap-style:square" from="2943,16804" to="11674,1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line id="Line 6" o:spid="_x0000_s1030" style="position:absolute;visibility:visible;mso-wrap-style:square" from="101,84" to="10983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w10:wrap anchorx="page" anchory="page"/>
              </v:group>
            </w:pict>
          </mc:Fallback>
        </mc:AlternateContent>
      </w:r>
    </w:p>
    <w:p w:rsidR="00CE4929" w:rsidRDefault="00CE4929"/>
    <w:sectPr w:rsidR="00C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E49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9.3pt;margin-top:797.4pt;width:78.85pt;height:11.45pt;z-index:-251657216;mso-position-horizontal-relative:page;mso-position-vertical-relative:page" filled="f" stroked="f">
          <v:textbox inset="0,0,0,0">
            <w:txbxContent>
              <w:p w:rsidR="00C513AB" w:rsidRDefault="00CE4929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spacing w:val="2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1E"/>
    <w:rsid w:val="000E551E"/>
    <w:rsid w:val="0052052C"/>
    <w:rsid w:val="00633D81"/>
    <w:rsid w:val="00C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59733A"/>
  <w15:chartTrackingRefBased/>
  <w15:docId w15:val="{26111DC0-3317-4C63-A521-EFA609D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9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9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92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92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E49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2022-12-14T12:08:00Z</dcterms:created>
  <dcterms:modified xsi:type="dcterms:W3CDTF">2022-12-14T12:11:00Z</dcterms:modified>
</cp:coreProperties>
</file>